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97" w:rsidRDefault="00F13497" w:rsidP="00F134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F13497" w:rsidRPr="00577FA4" w:rsidRDefault="00F13497" w:rsidP="00F1349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13497" w:rsidRPr="00577FA4" w:rsidRDefault="00F13497" w:rsidP="00F13497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Nie można używać ołówków ani korektorów (za ich stosowanie praca zostaje zdyskwalifikowana i za całość WSTAWIAMY 0 pkt.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).</w:t>
      </w:r>
    </w:p>
    <w:p w:rsidR="00F13497" w:rsidRPr="00577FA4" w:rsidRDefault="00F13497" w:rsidP="00F13497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Pisownia wyrazów wielką literą zamiast małej i na odwrót nie jest traktowana jako błąd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 merytoryczny i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należy taką odpowiedź zaliczać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F13497" w:rsidRPr="00577FA4" w:rsidRDefault="00F13497" w:rsidP="00F13497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Każdy inny zapis z “przekręceniem” czy „gubieniem” liter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(np. zamiast </w:t>
      </w:r>
      <w:r>
        <w:rPr>
          <w:rFonts w:asciiTheme="minorHAnsi" w:hAnsiTheme="minorHAnsi" w:cstheme="minorHAnsi"/>
          <w:b/>
          <w:i/>
          <w:color w:val="0070C0"/>
          <w:sz w:val="32"/>
          <w:szCs w:val="32"/>
        </w:rPr>
        <w:t>Euroazjatycka - Eurazjatycka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 itp.) 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  <w:u w:val="single"/>
        </w:rPr>
        <w:t>traktujemy jako odpowiedź błędną</w:t>
      </w:r>
      <w:r w:rsidRPr="00577FA4">
        <w:rPr>
          <w:rFonts w:asciiTheme="minorHAnsi" w:hAnsiTheme="minorHAnsi" w:cstheme="minorHAnsi"/>
          <w:b/>
          <w:i/>
          <w:color w:val="0070C0"/>
          <w:sz w:val="32"/>
          <w:szCs w:val="32"/>
        </w:rPr>
        <w:t>.</w:t>
      </w:r>
    </w:p>
    <w:p w:rsidR="00F13497" w:rsidRPr="00577FA4" w:rsidRDefault="00F13497" w:rsidP="00F1349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[i/lub: odpowiedź w nawiasie kwadratowym] – oznacza, iż uznajemy ją alternatywnie zamiast odpowiedzi podanej przed nawiasem </w:t>
      </w:r>
    </w:p>
    <w:p w:rsidR="00F13497" w:rsidRPr="00577FA4" w:rsidRDefault="00F13497" w:rsidP="00F1349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0070C0"/>
          <w:spacing w:val="-6"/>
          <w:sz w:val="32"/>
          <w:szCs w:val="32"/>
        </w:rPr>
        <w:t xml:space="preserve">- [odpowiedź w nawiasie kwadratowym] – bez „i/lub” – oznacza, iż nie jest to element obowiązkowo wymagany </w:t>
      </w:r>
    </w:p>
    <w:p w:rsidR="00F13497" w:rsidRDefault="00F13497" w:rsidP="00F1349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F13497" w:rsidRPr="00577FA4" w:rsidRDefault="00F13497" w:rsidP="00F13497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>Część A – test</w:t>
      </w:r>
    </w:p>
    <w:p w:rsidR="00F13497" w:rsidRPr="00577FA4" w:rsidRDefault="00F13497" w:rsidP="00F13497">
      <w:pPr>
        <w:spacing w:after="120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Każde skreślenie, poprawka i nieczytelna odpowiedź traktowane są jako odpowiedź błędna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</w:rPr>
        <w:t>.</w:t>
      </w:r>
    </w:p>
    <w:p w:rsidR="00F13497" w:rsidRDefault="00F13497" w:rsidP="00F13497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13497" w:rsidRPr="00577FA4" w:rsidRDefault="00F13497" w:rsidP="00F13497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1/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nieważności [lub: bezskuteczności]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>
        <w:rPr>
          <w:rFonts w:asciiTheme="minorHAnsi" w:hAnsiTheme="minorHAnsi" w:cstheme="minorHAnsi"/>
          <w:b/>
          <w:sz w:val="28"/>
          <w:szCs w:val="28"/>
        </w:rPr>
        <w:t>represyjny [lub: karny, penalny]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F13497" w:rsidRPr="00577FA4" w:rsidRDefault="00F13497" w:rsidP="00F13497">
      <w:pPr>
        <w:spacing w:after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sz w:val="28"/>
          <w:szCs w:val="28"/>
        </w:rPr>
        <w:t>egzekucyjny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/3</w:t>
      </w:r>
    </w:p>
    <w:p w:rsidR="00F13497" w:rsidRPr="00577FA4" w:rsidRDefault="00F13497" w:rsidP="00F13497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a/</w:t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za zgodą parlamentu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</w:t>
      </w:r>
      <w:r>
        <w:rPr>
          <w:rFonts w:asciiTheme="minorHAnsi" w:hAnsiTheme="minorHAnsi" w:cstheme="minorHAnsi"/>
          <w:b/>
          <w:sz w:val="28"/>
          <w:szCs w:val="28"/>
        </w:rPr>
        <w:t xml:space="preserve"> prawo unijne [lub: UE; Unii Europejskiej]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F13497" w:rsidRPr="00577FA4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ab/>
        <w:t xml:space="preserve">c, d – w dowolnej kolejności: 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c</w:t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pierwotne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d</w:t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wtórne [lub: pochodne]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F13497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e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>pozostałe [i/lub: niepodlegające ratyfikacji lub ratyfikowane bez zgody parlamentu] umowy międzynarodowe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5</w:t>
      </w:r>
    </w:p>
    <w:p w:rsidR="00F13497" w:rsidRDefault="00F13497" w:rsidP="00F1349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3</w:t>
      </w:r>
      <w:r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zobowiązań</w:t>
      </w:r>
      <w:r w:rsidR="003453A3">
        <w:rPr>
          <w:rFonts w:asciiTheme="minorHAnsi" w:hAnsiTheme="minorHAnsi" w:cstheme="minorHAnsi"/>
          <w:b/>
          <w:sz w:val="28"/>
          <w:szCs w:val="28"/>
        </w:rPr>
        <w:t xml:space="preserve"> [lub: cywilne]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</w:p>
    <w:p w:rsidR="00F13497" w:rsidRPr="00577FA4" w:rsidRDefault="00F13497" w:rsidP="00F13497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b/ </w:t>
      </w:r>
      <w:r>
        <w:rPr>
          <w:rFonts w:asciiTheme="minorHAnsi" w:hAnsiTheme="minorHAnsi" w:cstheme="minorHAnsi"/>
          <w:b/>
          <w:sz w:val="28"/>
          <w:szCs w:val="28"/>
        </w:rPr>
        <w:t>handlowe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</w:p>
    <w:p w:rsidR="00F13497" w:rsidRDefault="00F13497" w:rsidP="00F13497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sz w:val="28"/>
          <w:szCs w:val="28"/>
        </w:rPr>
        <w:t xml:space="preserve">rodzinne </w:t>
      </w:r>
      <w:r w:rsidR="003453A3">
        <w:rPr>
          <w:rFonts w:asciiTheme="minorHAnsi" w:hAnsiTheme="minorHAnsi" w:cstheme="minorHAnsi"/>
          <w:b/>
          <w:sz w:val="28"/>
          <w:szCs w:val="28"/>
        </w:rPr>
        <w:t>[</w:t>
      </w:r>
      <w:r>
        <w:rPr>
          <w:rFonts w:asciiTheme="minorHAnsi" w:hAnsiTheme="minorHAnsi" w:cstheme="minorHAnsi"/>
          <w:b/>
          <w:sz w:val="28"/>
          <w:szCs w:val="28"/>
        </w:rPr>
        <w:t>i opiekuńcze</w:t>
      </w:r>
      <w:r w:rsidR="003453A3">
        <w:rPr>
          <w:rFonts w:asciiTheme="minorHAnsi" w:hAnsiTheme="minorHAnsi" w:cstheme="minorHAnsi"/>
          <w:b/>
          <w:sz w:val="28"/>
          <w:szCs w:val="28"/>
        </w:rPr>
        <w:t>] [lub: cywilne]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/3</w:t>
      </w:r>
    </w:p>
    <w:p w:rsidR="00F13497" w:rsidRDefault="00F13497" w:rsidP="00F13497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3453A3" w:rsidRPr="00577FA4" w:rsidRDefault="003453A3" w:rsidP="00F13497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13497" w:rsidRDefault="00F13497" w:rsidP="00F13497">
      <w:pPr>
        <w:spacing w:after="120" w:line="288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4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sz w:val="28"/>
          <w:szCs w:val="28"/>
        </w:rPr>
        <w:tab/>
        <w:t>a/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73C9E">
        <w:rPr>
          <w:rFonts w:asciiTheme="minorHAnsi" w:hAnsiTheme="minorHAnsi" w:cstheme="minorHAnsi"/>
          <w:b/>
          <w:sz w:val="28"/>
          <w:szCs w:val="28"/>
        </w:rPr>
        <w:t>bezpośredniości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3C9E">
        <w:rPr>
          <w:rFonts w:asciiTheme="minorHAnsi" w:hAnsiTheme="minorHAnsi" w:cstheme="minorHAnsi"/>
          <w:b/>
          <w:sz w:val="28"/>
          <w:szCs w:val="28"/>
        </w:rPr>
        <w:t>prawdy materialnej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E73C9E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E73C9E">
        <w:rPr>
          <w:rFonts w:asciiTheme="minorHAnsi" w:hAnsiTheme="minorHAnsi" w:cstheme="minorHAnsi"/>
          <w:b/>
          <w:sz w:val="28"/>
          <w:szCs w:val="28"/>
        </w:rPr>
        <w:t>formalizmu procesowego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  <w:t>/</w:t>
      </w:r>
      <w:r w:rsidR="00E73C9E">
        <w:rPr>
          <w:rFonts w:asciiTheme="minorHAnsi" w:hAnsiTheme="minorHAnsi" w:cstheme="minorHAnsi"/>
          <w:sz w:val="28"/>
          <w:szCs w:val="28"/>
        </w:rPr>
        <w:t>3</w:t>
      </w:r>
    </w:p>
    <w:p w:rsidR="00F13497" w:rsidRPr="00577FA4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5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zakaz wstępu na imprezy masowe</w:t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sz w:val="28"/>
          <w:szCs w:val="28"/>
        </w:rPr>
        <w:t>;</w:t>
      </w:r>
    </w:p>
    <w:p w:rsidR="00F13497" w:rsidRDefault="00F13497" w:rsidP="00F13497">
      <w:pPr>
        <w:spacing w:after="120" w:line="264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E73C9E">
        <w:rPr>
          <w:rFonts w:asciiTheme="minorHAnsi" w:hAnsiTheme="minorHAnsi" w:cstheme="minorHAnsi"/>
          <w:b/>
          <w:sz w:val="28"/>
          <w:szCs w:val="28"/>
        </w:rPr>
        <w:t>nawiązka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sz w:val="28"/>
          <w:szCs w:val="28"/>
        </w:rPr>
        <w:t>;</w:t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</w:p>
    <w:p w:rsidR="00F13497" w:rsidRDefault="00F13497" w:rsidP="00E73C9E">
      <w:pPr>
        <w:spacing w:after="120" w:line="264" w:lineRule="auto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E73C9E">
        <w:rPr>
          <w:rFonts w:asciiTheme="minorHAnsi" w:hAnsiTheme="minorHAnsi" w:cstheme="minorHAnsi"/>
          <w:b/>
          <w:sz w:val="28"/>
          <w:szCs w:val="28"/>
        </w:rPr>
        <w:t>pozbawienie praw publicznych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E73C9E">
        <w:rPr>
          <w:rFonts w:asciiTheme="minorHAnsi" w:hAnsiTheme="minorHAnsi" w:cstheme="minorHAnsi"/>
          <w:i/>
          <w:sz w:val="28"/>
          <w:szCs w:val="28"/>
        </w:rPr>
        <w:t>3</w:t>
      </w:r>
    </w:p>
    <w:p w:rsidR="00F13497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6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a/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strona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3C9E">
        <w:rPr>
          <w:rFonts w:asciiTheme="minorHAnsi" w:hAnsiTheme="minorHAnsi" w:cstheme="minorHAnsi"/>
          <w:b/>
          <w:sz w:val="28"/>
          <w:szCs w:val="28"/>
        </w:rPr>
        <w:t>Kpa [i/lub: Kodeks postępowania administracyjnego]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E73C9E">
        <w:rPr>
          <w:rFonts w:asciiTheme="minorHAnsi" w:hAnsiTheme="minorHAnsi" w:cstheme="minorHAnsi"/>
          <w:b/>
          <w:sz w:val="28"/>
          <w:szCs w:val="28"/>
        </w:rPr>
        <w:t>zażalenie</w:t>
      </w:r>
      <w:r w:rsidR="00E73C9E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d</w:t>
      </w:r>
      <w:r w:rsidRPr="00577FA4">
        <w:rPr>
          <w:rFonts w:asciiTheme="minorHAnsi" w:hAnsiTheme="minorHAnsi" w:cstheme="minorHAnsi"/>
          <w:sz w:val="28"/>
          <w:szCs w:val="28"/>
        </w:rPr>
        <w:t xml:space="preserve">/ </w:t>
      </w:r>
      <w:r w:rsidR="00E73C9E">
        <w:rPr>
          <w:rFonts w:asciiTheme="minorHAnsi" w:hAnsiTheme="minorHAnsi" w:cstheme="minorHAnsi"/>
          <w:b/>
          <w:sz w:val="28"/>
          <w:szCs w:val="28"/>
        </w:rPr>
        <w:t>14 dni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ab/>
        <w:t>/4</w:t>
      </w:r>
    </w:p>
    <w:p w:rsidR="00F13497" w:rsidRPr="00577FA4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7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a/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Organizacja na Rzecz Demokracji i Rozwoju </w:t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3C9E">
        <w:rPr>
          <w:rFonts w:asciiTheme="minorHAnsi" w:hAnsiTheme="minorHAnsi" w:cstheme="minorHAnsi"/>
          <w:b/>
          <w:sz w:val="28"/>
          <w:szCs w:val="28"/>
        </w:rPr>
        <w:t>Euroazjatycka Unia Gospodarcza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E73C9E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E73C9E">
        <w:rPr>
          <w:rFonts w:asciiTheme="minorHAnsi" w:hAnsiTheme="minorHAnsi" w:cstheme="minorHAnsi"/>
          <w:b/>
          <w:sz w:val="28"/>
          <w:szCs w:val="28"/>
        </w:rPr>
        <w:t>Wspólnota Niepodległych Państw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E73C9E">
        <w:rPr>
          <w:rFonts w:asciiTheme="minorHAnsi" w:hAnsiTheme="minorHAnsi" w:cstheme="minorHAnsi"/>
          <w:sz w:val="28"/>
          <w:szCs w:val="28"/>
        </w:rPr>
        <w:tab/>
        <w:t>/3</w:t>
      </w:r>
    </w:p>
    <w:p w:rsidR="00F13497" w:rsidRPr="00577FA4" w:rsidRDefault="00E73C9E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8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>a/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instytucje [społeczne]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2E13">
        <w:rPr>
          <w:rFonts w:asciiTheme="minorHAnsi" w:hAnsiTheme="minorHAnsi" w:cstheme="minorHAnsi"/>
          <w:b/>
          <w:sz w:val="28"/>
          <w:szCs w:val="28"/>
        </w:rPr>
        <w:t>socjologia</w:t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6E2E13">
        <w:rPr>
          <w:rFonts w:asciiTheme="minorHAnsi" w:hAnsiTheme="minorHAnsi" w:cstheme="minorHAnsi"/>
          <w:b/>
          <w:sz w:val="28"/>
          <w:szCs w:val="28"/>
        </w:rPr>
        <w:t>normy [społeczne]</w:t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sz w:val="28"/>
          <w:szCs w:val="28"/>
        </w:rPr>
        <w:tab/>
        <w:t xml:space="preserve">d/ </w:t>
      </w:r>
      <w:r w:rsidR="006E2E13">
        <w:rPr>
          <w:rFonts w:asciiTheme="minorHAnsi" w:hAnsiTheme="minorHAnsi" w:cstheme="minorHAnsi"/>
          <w:b/>
          <w:sz w:val="28"/>
          <w:szCs w:val="28"/>
        </w:rPr>
        <w:t>więź/-</w:t>
      </w:r>
      <w:proofErr w:type="spellStart"/>
      <w:r w:rsidR="006E2E13">
        <w:rPr>
          <w:rFonts w:asciiTheme="minorHAnsi" w:hAnsiTheme="minorHAnsi" w:cstheme="minorHAnsi"/>
          <w:b/>
          <w:sz w:val="28"/>
          <w:szCs w:val="28"/>
        </w:rPr>
        <w:t>zi</w:t>
      </w:r>
      <w:proofErr w:type="spellEnd"/>
      <w:r w:rsidR="006E2E13">
        <w:rPr>
          <w:rFonts w:asciiTheme="minorHAnsi" w:hAnsiTheme="minorHAnsi" w:cstheme="minorHAnsi"/>
          <w:b/>
          <w:sz w:val="28"/>
          <w:szCs w:val="28"/>
        </w:rPr>
        <w:t xml:space="preserve"> [społeczna/-e]</w:t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/4</w:t>
      </w:r>
    </w:p>
    <w:p w:rsidR="00F13497" w:rsidRPr="00577FA4" w:rsidRDefault="006E2E13" w:rsidP="00F13497">
      <w:pPr>
        <w:spacing w:after="120" w:line="264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9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F13497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1807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Default="00F13497" w:rsidP="00F13497">
      <w:pPr>
        <w:spacing w:after="12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b/ </w:t>
      </w:r>
      <w:r w:rsidR="006E2E13">
        <w:rPr>
          <w:rFonts w:asciiTheme="minorHAnsi" w:hAnsiTheme="minorHAnsi" w:cstheme="minorHAnsi"/>
          <w:b/>
          <w:sz w:val="28"/>
          <w:szCs w:val="28"/>
        </w:rPr>
        <w:t>1787</w:t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="006E2E13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13497" w:rsidRPr="00577FA4" w:rsidRDefault="006E2E13" w:rsidP="00F13497">
      <w:pPr>
        <w:spacing w:after="120" w:line="264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F13497" w:rsidRPr="00881984">
        <w:rPr>
          <w:rFonts w:asciiTheme="minorHAnsi" w:hAnsiTheme="minorHAnsi" w:cstheme="minorHAnsi"/>
          <w:sz w:val="28"/>
          <w:szCs w:val="28"/>
        </w:rPr>
        <w:t>/</w:t>
      </w:r>
      <w:r w:rsidR="00F1349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1748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F13497" w:rsidRDefault="006E2E13" w:rsidP="00F13497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F13497" w:rsidRPr="00881984">
        <w:rPr>
          <w:rFonts w:asciiTheme="minorHAnsi" w:hAnsiTheme="minorHAnsi" w:cstheme="minorHAnsi"/>
          <w:sz w:val="28"/>
          <w:szCs w:val="28"/>
        </w:rPr>
        <w:t>/</w:t>
      </w:r>
      <w:r w:rsidR="00F1349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1998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F13497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F13497"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F13497" w:rsidRPr="00577FA4">
        <w:rPr>
          <w:rFonts w:asciiTheme="minorHAnsi" w:hAnsiTheme="minorHAnsi" w:cstheme="minorHAnsi"/>
          <w:b/>
          <w:sz w:val="28"/>
          <w:szCs w:val="28"/>
        </w:rPr>
        <w:tab/>
      </w:r>
    </w:p>
    <w:p w:rsidR="006E2E13" w:rsidRDefault="006E2E13" w:rsidP="00F13497">
      <w:pPr>
        <w:spacing w:after="120" w:line="288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e/ </w:t>
      </w:r>
      <w:r>
        <w:rPr>
          <w:rFonts w:asciiTheme="minorHAnsi" w:hAnsiTheme="minorHAnsi" w:cstheme="minorHAnsi"/>
          <w:b/>
          <w:sz w:val="28"/>
          <w:szCs w:val="28"/>
        </w:rPr>
        <w:t>1992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6E2E13" w:rsidRDefault="006E2E13" w:rsidP="00F13497">
      <w:pPr>
        <w:spacing w:after="120" w:line="288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f/ </w:t>
      </w:r>
      <w:r>
        <w:rPr>
          <w:rFonts w:asciiTheme="minorHAnsi" w:hAnsiTheme="minorHAnsi" w:cstheme="minorHAnsi"/>
          <w:b/>
          <w:sz w:val="28"/>
          <w:szCs w:val="28"/>
        </w:rPr>
        <w:t>1215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/6</w:t>
      </w:r>
    </w:p>
    <w:p w:rsidR="006E2E13" w:rsidRDefault="006E2E13" w:rsidP="006E2E13">
      <w:p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10</w:t>
      </w:r>
      <w:r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 xml:space="preserve">W dowolnej kolejności: </w:t>
      </w:r>
      <w:r>
        <w:rPr>
          <w:rFonts w:asciiTheme="minorHAnsi" w:hAnsiTheme="minorHAnsi" w:cstheme="minorHAnsi"/>
          <w:i/>
          <w:sz w:val="28"/>
          <w:szCs w:val="28"/>
        </w:rPr>
        <w:tab/>
      </w:r>
    </w:p>
    <w:p w:rsidR="006E2E13" w:rsidRPr="006E2E13" w:rsidRDefault="006E2E13" w:rsidP="006E2E13">
      <w:pPr>
        <w:spacing w:after="12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pierwotna i wtórna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/1</w:t>
      </w:r>
    </w:p>
    <w:p w:rsidR="006E2E13" w:rsidRPr="006E2E13" w:rsidRDefault="006E2E13" w:rsidP="006E2E13">
      <w:pPr>
        <w:spacing w:after="120" w:line="288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13497" w:rsidRDefault="00F13497" w:rsidP="00F13497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6E2E13" w:rsidRPr="006E2E13" w:rsidRDefault="006E2E13" w:rsidP="00F13497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6E2E13" w:rsidRPr="00A016AE" w:rsidRDefault="006E2E13" w:rsidP="00F13497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F13497" w:rsidRDefault="00F13497" w:rsidP="00F13497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</w:p>
    <w:p w:rsidR="00F13497" w:rsidRPr="00577FA4" w:rsidRDefault="00F13497" w:rsidP="00F13497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hAnsiTheme="minorHAnsi" w:cstheme="minorHAnsi"/>
          <w:b/>
          <w:i/>
          <w:sz w:val="36"/>
          <w:szCs w:val="36"/>
        </w:rPr>
        <w:t>zadanie krótkiej wypowiedzi</w:t>
      </w:r>
    </w:p>
    <w:p w:rsidR="00A016AE" w:rsidRDefault="00A016AE" w:rsidP="00A016A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</w:p>
    <w:p w:rsidR="00F13497" w:rsidRPr="00577FA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>Uwaga! W tej części pracy:</w:t>
      </w:r>
    </w:p>
    <w:p w:rsidR="00F13497" w:rsidRPr="00577FA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dopuszcza się możliwość poprawek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, ale tylko w jedyny sposób –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należy przekreślić część wypowiedzi i obok napisać nową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>, do oceny</w:t>
      </w:r>
    </w:p>
    <w:p w:rsidR="00F13497" w:rsidRPr="00577FA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mazanie, poprawianie wypowiedzi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(zwłaszcza dat czy nazwisk) 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u w:val="single"/>
          <w:lang w:eastAsia="pl-PL"/>
        </w:rPr>
        <w:t>jest niedopuszczalne i przy ocenianiu wypowiedzi będzie pomijane</w:t>
      </w:r>
      <w:r w:rsidRPr="00577FA4"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  <w:t xml:space="preserve"> (prawidłowa poprawa nie jest traktowana jako błąd przy ocenie a błędna poprawa traktowana jest jako błąd merytoryczny)</w:t>
      </w:r>
    </w:p>
    <w:p w:rsidR="00F13497" w:rsidRPr="00577FA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</w:pP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lang w:eastAsia="pl-PL"/>
        </w:rPr>
        <w:t xml:space="preserve">- </w:t>
      </w:r>
      <w:r w:rsidRPr="00577FA4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lang w:eastAsia="pl-PL"/>
        </w:rPr>
        <w:t>odpowiedź niepełna nie jest traktowana jako błędna, tylko nie zaliczamy danego elementu wypowiedzi</w:t>
      </w:r>
    </w:p>
    <w:p w:rsidR="00F13497" w:rsidRPr="0088198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70C0"/>
          <w:sz w:val="32"/>
          <w:szCs w:val="32"/>
          <w:lang w:eastAsia="pl-PL"/>
        </w:rPr>
      </w:pP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- każdy </w:t>
      </w:r>
      <w:r w:rsidRPr="00881984">
        <w:rPr>
          <w:rFonts w:cstheme="minorHAnsi"/>
          <w:i/>
          <w:color w:val="0070C0"/>
          <w:sz w:val="32"/>
          <w:szCs w:val="32"/>
          <w:u w:val="single"/>
          <w:lang w:eastAsia="pl-PL"/>
        </w:rPr>
        <w:t>błąd merytoryczny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powoduje </w:t>
      </w:r>
      <w:r w:rsidRPr="00881984">
        <w:rPr>
          <w:rFonts w:cstheme="minorHAnsi"/>
          <w:i/>
          <w:color w:val="0070C0"/>
          <w:sz w:val="32"/>
          <w:szCs w:val="32"/>
          <w:u w:val="single"/>
          <w:lang w:eastAsia="pl-PL"/>
        </w:rPr>
        <w:t>odjęcie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od liczby punktów za dane zadnie </w:t>
      </w:r>
      <w:r w:rsidRPr="00881984">
        <w:rPr>
          <w:rFonts w:cstheme="minorHAnsi"/>
          <w:i/>
          <w:color w:val="0070C0"/>
          <w:sz w:val="32"/>
          <w:szCs w:val="32"/>
          <w:u w:val="single"/>
          <w:lang w:eastAsia="pl-PL"/>
        </w:rPr>
        <w:t>0,5 pkt.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– za całość zadania 1</w:t>
      </w:r>
      <w:r>
        <w:rPr>
          <w:rFonts w:cstheme="minorHAnsi"/>
          <w:i/>
          <w:color w:val="0070C0"/>
          <w:sz w:val="32"/>
          <w:szCs w:val="32"/>
          <w:lang w:eastAsia="pl-PL"/>
        </w:rPr>
        <w:t>2</w:t>
      </w: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 nie możemy przyznać mniej niż 0 pkt. (wynik końcowy nie może być ujemny); </w:t>
      </w:r>
    </w:p>
    <w:p w:rsidR="00F13497" w:rsidRPr="0088198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70C0"/>
          <w:sz w:val="32"/>
          <w:szCs w:val="32"/>
          <w:lang w:eastAsia="pl-PL"/>
        </w:rPr>
      </w:pPr>
      <w:r w:rsidRPr="00881984">
        <w:rPr>
          <w:rFonts w:cstheme="minorHAnsi"/>
          <w:i/>
          <w:color w:val="0070C0"/>
          <w:sz w:val="32"/>
          <w:szCs w:val="32"/>
          <w:lang w:eastAsia="pl-PL"/>
        </w:rPr>
        <w:t xml:space="preserve">- po zsumowaniu punktów „połówkę” zaokrąglamy do całego punktu, tj.: za końcowe 0,5 pkt. dajemy 1 </w:t>
      </w:r>
      <w:proofErr w:type="spellStart"/>
      <w:r w:rsidRPr="00881984">
        <w:rPr>
          <w:rFonts w:cstheme="minorHAnsi"/>
          <w:i/>
          <w:color w:val="0070C0"/>
          <w:sz w:val="32"/>
          <w:szCs w:val="32"/>
          <w:lang w:eastAsia="pl-PL"/>
        </w:rPr>
        <w:t>pkt</w:t>
      </w:r>
      <w:proofErr w:type="spellEnd"/>
      <w:r w:rsidRPr="00881984">
        <w:rPr>
          <w:rFonts w:cstheme="minorHAnsi"/>
          <w:i/>
          <w:color w:val="0070C0"/>
          <w:sz w:val="32"/>
          <w:szCs w:val="32"/>
          <w:lang w:eastAsia="pl-PL"/>
        </w:rPr>
        <w:t>, za 1,5 – 2, za 2,5 – 3, za 3,5 – 4, za 4,5 - 5</w:t>
      </w:r>
    </w:p>
    <w:p w:rsidR="00F13497" w:rsidRPr="00881984" w:rsidRDefault="00F13497" w:rsidP="00A016A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color w:val="002060"/>
          <w:sz w:val="32"/>
          <w:szCs w:val="32"/>
          <w:lang w:eastAsia="pl-PL"/>
        </w:rPr>
      </w:pPr>
      <w:r w:rsidRPr="00881984">
        <w:rPr>
          <w:rFonts w:cstheme="minorHAnsi"/>
          <w:i/>
          <w:color w:val="002060"/>
          <w:sz w:val="32"/>
          <w:szCs w:val="32"/>
          <w:lang w:eastAsia="pl-PL"/>
        </w:rPr>
        <w:t>- sprawdzając zadanie 1</w:t>
      </w:r>
      <w:r w:rsidR="006E2E13">
        <w:rPr>
          <w:rFonts w:cstheme="minorHAnsi"/>
          <w:i/>
          <w:color w:val="002060"/>
          <w:sz w:val="32"/>
          <w:szCs w:val="32"/>
          <w:lang w:eastAsia="pl-PL"/>
        </w:rPr>
        <w:t>1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zapisujemy obok na marginesie (albo nad wypowiedzią ucznia)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–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symbolikę odpowiedzi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zgodnie z kluczem (z numerowaniem ich, tj. a1, a2 itd. – nie numerujemy np. a6 i a3 – tak jak jest w kluczu, tylko elementy danej dziedziny po kolei, czyli np. a1 i a2) oraz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każdy błąd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 xml:space="preserve"> – z numerowaniem ich (w następujący sposób: </w:t>
      </w:r>
      <w:r w:rsidRPr="00881984">
        <w:rPr>
          <w:rFonts w:cstheme="minorHAnsi"/>
          <w:i/>
          <w:color w:val="002060"/>
          <w:sz w:val="32"/>
          <w:szCs w:val="32"/>
          <w:u w:val="single"/>
          <w:lang w:eastAsia="pl-PL"/>
        </w:rPr>
        <w:t>bł.1, bł.2 itd</w:t>
      </w:r>
      <w:r w:rsidRPr="00881984">
        <w:rPr>
          <w:rFonts w:cstheme="minorHAnsi"/>
          <w:i/>
          <w:color w:val="002060"/>
          <w:sz w:val="32"/>
          <w:szCs w:val="32"/>
          <w:lang w:eastAsia="pl-PL"/>
        </w:rPr>
        <w:t>.)</w:t>
      </w:r>
    </w:p>
    <w:p w:rsidR="00F13497" w:rsidRPr="00577FA4" w:rsidRDefault="00F13497" w:rsidP="00F13497">
      <w:pPr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Theme="minorHAnsi" w:hAnsiTheme="minorHAnsi" w:cstheme="minorHAnsi"/>
          <w:b/>
          <w:i/>
          <w:color w:val="002060"/>
          <w:sz w:val="32"/>
          <w:szCs w:val="32"/>
          <w:lang w:eastAsia="pl-PL"/>
        </w:rPr>
      </w:pPr>
    </w:p>
    <w:p w:rsidR="006E2E13" w:rsidRPr="006E2E13" w:rsidRDefault="006E2E13" w:rsidP="006E2E13">
      <w:pPr>
        <w:tabs>
          <w:tab w:val="left" w:pos="2205"/>
        </w:tabs>
        <w:spacing w:after="240" w:line="240" w:lineRule="auto"/>
        <w:jc w:val="both"/>
        <w:rPr>
          <w:rFonts w:asciiTheme="minorHAnsi" w:hAnsiTheme="minorHAnsi"/>
          <w:i/>
          <w:sz w:val="32"/>
          <w:szCs w:val="32"/>
        </w:rPr>
      </w:pPr>
      <w:r w:rsidRPr="006E2E13">
        <w:rPr>
          <w:rFonts w:asciiTheme="minorHAnsi" w:hAnsiTheme="minorHAnsi"/>
          <w:b/>
          <w:i/>
          <w:sz w:val="32"/>
          <w:szCs w:val="32"/>
        </w:rPr>
        <w:t xml:space="preserve">11/ </w:t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>Referendum i jego rodzaje</w:t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cstheme="minorHAnsi"/>
          <w:b/>
          <w:i/>
          <w:color w:val="000000"/>
          <w:sz w:val="32"/>
          <w:szCs w:val="32"/>
          <w:lang w:eastAsia="pl-PL"/>
        </w:rPr>
        <w:tab/>
      </w:r>
      <w:r w:rsidRPr="006E2E13">
        <w:rPr>
          <w:rFonts w:asciiTheme="minorHAnsi" w:hAnsiTheme="minorHAnsi"/>
          <w:b/>
          <w:i/>
          <w:sz w:val="32"/>
          <w:szCs w:val="32"/>
        </w:rPr>
        <w:t xml:space="preserve">/5 </w:t>
      </w:r>
    </w:p>
    <w:p w:rsidR="00F13497" w:rsidRDefault="00F13497" w:rsidP="00F134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7"/>
          <w:szCs w:val="27"/>
        </w:rPr>
      </w:pPr>
    </w:p>
    <w:p w:rsidR="00F13497" w:rsidRPr="00A016AE" w:rsidRDefault="00F13497" w:rsidP="00A016A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016AE">
        <w:rPr>
          <w:rFonts w:asciiTheme="minorHAnsi" w:hAnsiTheme="minorHAnsi" w:cstheme="minorHAnsi"/>
          <w:sz w:val="28"/>
          <w:szCs w:val="28"/>
        </w:rPr>
        <w:t xml:space="preserve">a/ </w:t>
      </w:r>
      <w:r w:rsidRPr="00A016AE">
        <w:rPr>
          <w:rFonts w:asciiTheme="minorHAnsi" w:hAnsiTheme="minorHAnsi" w:cstheme="minorHAnsi"/>
          <w:sz w:val="28"/>
          <w:szCs w:val="28"/>
          <w:u w:val="single"/>
        </w:rPr>
        <w:t xml:space="preserve">uczeń </w:t>
      </w:r>
      <w:r w:rsidR="005C1FA6" w:rsidRPr="00A016AE">
        <w:rPr>
          <w:rFonts w:asciiTheme="minorHAnsi" w:hAnsiTheme="minorHAnsi" w:cstheme="minorHAnsi"/>
          <w:sz w:val="28"/>
          <w:szCs w:val="28"/>
          <w:u w:val="single"/>
        </w:rPr>
        <w:t>definiuje pojęcie referendum</w:t>
      </w:r>
      <w:r w:rsidR="005C1FA6" w:rsidRPr="00A016AE">
        <w:rPr>
          <w:rFonts w:asciiTheme="minorHAnsi" w:hAnsiTheme="minorHAnsi" w:cstheme="minorHAnsi"/>
          <w:sz w:val="28"/>
          <w:szCs w:val="28"/>
        </w:rPr>
        <w:t>, np.</w:t>
      </w:r>
      <w:r w:rsidRPr="00A016AE">
        <w:rPr>
          <w:rFonts w:asciiTheme="minorHAnsi" w:hAnsiTheme="minorHAnsi" w:cstheme="minorHAnsi"/>
          <w:sz w:val="28"/>
          <w:szCs w:val="28"/>
        </w:rPr>
        <w:t>:</w:t>
      </w:r>
    </w:p>
    <w:p w:rsidR="005C1FA6" w:rsidRPr="00A016AE" w:rsidRDefault="005C1FA6" w:rsidP="005C1FA6">
      <w:pPr>
        <w:jc w:val="both"/>
        <w:rPr>
          <w:sz w:val="28"/>
          <w:szCs w:val="28"/>
        </w:rPr>
      </w:pPr>
      <w:r w:rsidRPr="00A016AE">
        <w:rPr>
          <w:b/>
          <w:bCs/>
          <w:sz w:val="28"/>
          <w:szCs w:val="28"/>
        </w:rPr>
        <w:t xml:space="preserve">a1/ bezpośrednie głosowanie i a2/ decydowanie </w:t>
      </w:r>
      <w:r w:rsidRPr="00A016AE">
        <w:rPr>
          <w:bCs/>
          <w:sz w:val="28"/>
          <w:szCs w:val="28"/>
        </w:rPr>
        <w:t>w nim</w:t>
      </w:r>
      <w:r w:rsidRPr="00A016AE">
        <w:rPr>
          <w:b/>
          <w:bCs/>
          <w:sz w:val="28"/>
          <w:szCs w:val="28"/>
        </w:rPr>
        <w:t xml:space="preserve"> a3/ przez </w:t>
      </w:r>
      <w:r w:rsidRPr="00A016AE">
        <w:rPr>
          <w:bCs/>
          <w:sz w:val="28"/>
          <w:szCs w:val="28"/>
        </w:rPr>
        <w:t xml:space="preserve">ogół </w:t>
      </w:r>
      <w:r w:rsidRPr="00A016AE">
        <w:rPr>
          <w:b/>
          <w:bCs/>
          <w:sz w:val="28"/>
          <w:szCs w:val="28"/>
        </w:rPr>
        <w:t xml:space="preserve">obywateli a4/ w </w:t>
      </w:r>
      <w:r w:rsidRPr="00A016AE">
        <w:rPr>
          <w:bCs/>
          <w:sz w:val="28"/>
          <w:szCs w:val="28"/>
        </w:rPr>
        <w:t>bardzo</w:t>
      </w:r>
      <w:r w:rsidRPr="00A016AE">
        <w:rPr>
          <w:b/>
          <w:bCs/>
          <w:sz w:val="28"/>
          <w:szCs w:val="28"/>
        </w:rPr>
        <w:t xml:space="preserve"> ważnej sprawie a5/ publicznej [</w:t>
      </w:r>
      <w:r w:rsidRPr="00A016AE">
        <w:rPr>
          <w:sz w:val="28"/>
          <w:szCs w:val="28"/>
        </w:rPr>
        <w:t xml:space="preserve">państwowej lub lokalnej/samorządowej] </w:t>
      </w:r>
    </w:p>
    <w:p w:rsidR="005C1FA6" w:rsidRDefault="005C1FA6" w:rsidP="005C1FA6">
      <w:pPr>
        <w:spacing w:after="120"/>
        <w:jc w:val="both"/>
        <w:rPr>
          <w:b/>
          <w:spacing w:val="-2"/>
          <w:sz w:val="28"/>
          <w:szCs w:val="28"/>
        </w:rPr>
      </w:pPr>
      <w:r w:rsidRPr="00A016AE">
        <w:rPr>
          <w:b/>
          <w:spacing w:val="-2"/>
          <w:sz w:val="28"/>
          <w:szCs w:val="28"/>
        </w:rPr>
        <w:t>- za 5 elementów odpowiedzi a1, a2, a3, a4, a5 – 1 pkt.; za 3-4 elementy – 0,5 pkt.</w:t>
      </w:r>
    </w:p>
    <w:p w:rsidR="00A016AE" w:rsidRDefault="00A016AE" w:rsidP="005C1FA6">
      <w:pPr>
        <w:spacing w:after="120"/>
        <w:jc w:val="both"/>
        <w:rPr>
          <w:b/>
          <w:spacing w:val="-2"/>
          <w:sz w:val="28"/>
          <w:szCs w:val="28"/>
        </w:rPr>
      </w:pPr>
    </w:p>
    <w:p w:rsidR="00A016AE" w:rsidRPr="00A016AE" w:rsidRDefault="00A016AE" w:rsidP="005C1FA6">
      <w:pPr>
        <w:spacing w:after="120"/>
        <w:jc w:val="both"/>
        <w:rPr>
          <w:b/>
          <w:spacing w:val="-2"/>
          <w:sz w:val="16"/>
          <w:szCs w:val="16"/>
        </w:rPr>
      </w:pPr>
    </w:p>
    <w:p w:rsidR="005C1FA6" w:rsidRPr="00A016AE" w:rsidRDefault="005C1FA6" w:rsidP="00A016AE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A016AE">
        <w:rPr>
          <w:rFonts w:asciiTheme="minorHAnsi" w:hAnsiTheme="minorHAnsi" w:cstheme="minorHAnsi"/>
          <w:sz w:val="28"/>
          <w:szCs w:val="28"/>
        </w:rPr>
        <w:t>b-e</w:t>
      </w:r>
      <w:proofErr w:type="spellEnd"/>
      <w:r w:rsidRPr="00A016AE">
        <w:rPr>
          <w:rFonts w:asciiTheme="minorHAnsi" w:hAnsiTheme="minorHAnsi" w:cstheme="minorHAnsi"/>
          <w:sz w:val="28"/>
          <w:szCs w:val="28"/>
        </w:rPr>
        <w:t xml:space="preserve">/ </w:t>
      </w:r>
      <w:r w:rsidRPr="00A016AE">
        <w:rPr>
          <w:rFonts w:asciiTheme="minorHAnsi" w:hAnsiTheme="minorHAnsi" w:cstheme="minorHAnsi"/>
          <w:sz w:val="28"/>
          <w:szCs w:val="28"/>
          <w:u w:val="single"/>
        </w:rPr>
        <w:t>uczeń wymienia kryterium podziału rodzajów referendów oraz wymienia i omawia rodzaje referendum w ramach danego kryterium podziału</w:t>
      </w:r>
      <w:r w:rsidRPr="00A016AE">
        <w:rPr>
          <w:rFonts w:asciiTheme="minorHAnsi" w:hAnsiTheme="minorHAnsi" w:cstheme="minorHAnsi"/>
          <w:sz w:val="28"/>
          <w:szCs w:val="28"/>
        </w:rPr>
        <w:t>:</w:t>
      </w:r>
    </w:p>
    <w:p w:rsidR="005C1FA6" w:rsidRPr="00A016AE" w:rsidRDefault="005C1FA6" w:rsidP="00A016AE">
      <w:pPr>
        <w:spacing w:after="0"/>
        <w:jc w:val="both"/>
        <w:rPr>
          <w:color w:val="FF0000"/>
          <w:sz w:val="28"/>
          <w:szCs w:val="28"/>
        </w:rPr>
      </w:pPr>
      <w:r w:rsidRPr="00A016AE">
        <w:rPr>
          <w:color w:val="FF0000"/>
          <w:sz w:val="28"/>
          <w:szCs w:val="28"/>
        </w:rPr>
        <w:t xml:space="preserve">b1/ </w:t>
      </w:r>
      <w:r w:rsidRPr="00A016AE">
        <w:rPr>
          <w:b/>
          <w:color w:val="FF0000"/>
          <w:sz w:val="28"/>
          <w:szCs w:val="28"/>
        </w:rPr>
        <w:t>ze względu na zasięg</w:t>
      </w:r>
      <w:r w:rsidRPr="00A016AE">
        <w:rPr>
          <w:color w:val="FF0000"/>
          <w:sz w:val="28"/>
          <w:szCs w:val="28"/>
        </w:rPr>
        <w:t xml:space="preserve"> [obszar] gdzie jest przeprowadzane: </w:t>
      </w:r>
    </w:p>
    <w:p w:rsidR="005C1FA6" w:rsidRPr="00A016AE" w:rsidRDefault="005C1FA6" w:rsidP="00A016AE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A016AE">
        <w:rPr>
          <w:b/>
          <w:bCs/>
          <w:color w:val="FF0000"/>
          <w:sz w:val="28"/>
          <w:szCs w:val="28"/>
        </w:rPr>
        <w:t>b2/ krajowe [</w:t>
      </w:r>
      <w:r w:rsidRPr="00A016AE">
        <w:rPr>
          <w:bCs/>
          <w:color w:val="FF0000"/>
          <w:sz w:val="28"/>
          <w:szCs w:val="28"/>
        </w:rPr>
        <w:t xml:space="preserve">państwowe, ogólnopaństwowe] – b3/ </w:t>
      </w:r>
      <w:r w:rsidRPr="00A016AE">
        <w:rPr>
          <w:b/>
          <w:bCs/>
          <w:color w:val="FF0000"/>
          <w:sz w:val="28"/>
          <w:szCs w:val="28"/>
        </w:rPr>
        <w:t>na obszarze</w:t>
      </w:r>
      <w:r w:rsidRPr="00A016AE">
        <w:rPr>
          <w:bCs/>
          <w:color w:val="FF0000"/>
          <w:sz w:val="28"/>
          <w:szCs w:val="28"/>
        </w:rPr>
        <w:t xml:space="preserve"> całego </w:t>
      </w:r>
      <w:r w:rsidRPr="00A016AE">
        <w:rPr>
          <w:b/>
          <w:bCs/>
          <w:color w:val="FF0000"/>
          <w:sz w:val="28"/>
          <w:szCs w:val="28"/>
        </w:rPr>
        <w:t xml:space="preserve">państwa </w:t>
      </w:r>
      <w:r w:rsidRPr="00A016AE">
        <w:rPr>
          <w:bCs/>
          <w:color w:val="FF0000"/>
          <w:sz w:val="28"/>
          <w:szCs w:val="28"/>
        </w:rPr>
        <w:t>[kraju]</w:t>
      </w:r>
    </w:p>
    <w:p w:rsidR="005C1FA6" w:rsidRPr="00A016AE" w:rsidRDefault="005C1FA6" w:rsidP="00A016AE">
      <w:pPr>
        <w:spacing w:after="0"/>
        <w:jc w:val="both"/>
        <w:rPr>
          <w:color w:val="FF0000"/>
          <w:sz w:val="28"/>
          <w:szCs w:val="28"/>
        </w:rPr>
      </w:pPr>
      <w:r w:rsidRPr="00A016AE">
        <w:rPr>
          <w:b/>
          <w:bCs/>
          <w:color w:val="FF0000"/>
          <w:sz w:val="28"/>
          <w:szCs w:val="28"/>
        </w:rPr>
        <w:t>b4/ lokalne</w:t>
      </w:r>
      <w:r w:rsidRPr="00A016AE">
        <w:rPr>
          <w:color w:val="FF0000"/>
          <w:sz w:val="28"/>
          <w:szCs w:val="28"/>
        </w:rPr>
        <w:t xml:space="preserve"> [samorządowe, terytorialne] – b5/ </w:t>
      </w:r>
      <w:r w:rsidRPr="00A016AE">
        <w:rPr>
          <w:b/>
          <w:color w:val="FF0000"/>
          <w:sz w:val="28"/>
          <w:szCs w:val="28"/>
        </w:rPr>
        <w:t>na</w:t>
      </w:r>
      <w:r w:rsidRPr="00A016AE">
        <w:rPr>
          <w:color w:val="FF0000"/>
          <w:sz w:val="28"/>
          <w:szCs w:val="28"/>
        </w:rPr>
        <w:t xml:space="preserve"> określonym </w:t>
      </w:r>
      <w:r w:rsidRPr="00A016AE">
        <w:rPr>
          <w:b/>
          <w:color w:val="FF0000"/>
          <w:sz w:val="28"/>
          <w:szCs w:val="28"/>
        </w:rPr>
        <w:t>mniejszym obszarze</w:t>
      </w:r>
      <w:r w:rsidRPr="00A016AE">
        <w:rPr>
          <w:color w:val="FF0000"/>
          <w:sz w:val="28"/>
          <w:szCs w:val="28"/>
        </w:rPr>
        <w:t xml:space="preserve">, </w:t>
      </w:r>
      <w:r w:rsidR="00A016AE" w:rsidRPr="00A016AE">
        <w:rPr>
          <w:color w:val="FF0000"/>
          <w:sz w:val="28"/>
          <w:szCs w:val="28"/>
        </w:rPr>
        <w:t>[</w:t>
      </w:r>
      <w:r w:rsidRPr="00A016AE">
        <w:rPr>
          <w:color w:val="FF0000"/>
          <w:sz w:val="28"/>
          <w:szCs w:val="28"/>
        </w:rPr>
        <w:t>np. województwie</w:t>
      </w:r>
      <w:r w:rsidR="00A016AE" w:rsidRPr="00A016AE">
        <w:rPr>
          <w:color w:val="FF0000"/>
          <w:sz w:val="28"/>
          <w:szCs w:val="28"/>
        </w:rPr>
        <w:t>]</w:t>
      </w:r>
    </w:p>
    <w:p w:rsidR="00A016AE" w:rsidRPr="00A016AE" w:rsidRDefault="00A016AE" w:rsidP="00A016AE">
      <w:pPr>
        <w:spacing w:after="120"/>
        <w:jc w:val="both"/>
        <w:rPr>
          <w:b/>
          <w:color w:val="FF0000"/>
          <w:spacing w:val="-2"/>
          <w:sz w:val="28"/>
          <w:szCs w:val="28"/>
        </w:rPr>
      </w:pPr>
      <w:r w:rsidRPr="00A016AE">
        <w:rPr>
          <w:b/>
          <w:color w:val="FF0000"/>
          <w:spacing w:val="-2"/>
          <w:sz w:val="28"/>
          <w:szCs w:val="28"/>
        </w:rPr>
        <w:t>- za 5 elementów odpowiedzi b1, b2, b3, b4, b5 – 1 pkt.; za 3-4 elementy – 0,5 pkt.</w:t>
      </w:r>
    </w:p>
    <w:p w:rsidR="005C1FA6" w:rsidRPr="00A016AE" w:rsidRDefault="00A016AE" w:rsidP="00A016AE">
      <w:pPr>
        <w:spacing w:after="0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c1</w:t>
      </w:r>
      <w:r w:rsidR="005C1FA6" w:rsidRPr="00A016AE">
        <w:rPr>
          <w:sz w:val="28"/>
          <w:szCs w:val="28"/>
        </w:rPr>
        <w:t xml:space="preserve">/ </w:t>
      </w:r>
      <w:r w:rsidR="005C1FA6" w:rsidRPr="00A016AE">
        <w:rPr>
          <w:b/>
          <w:sz w:val="28"/>
          <w:szCs w:val="28"/>
        </w:rPr>
        <w:t>ze względu na moc prawną</w:t>
      </w:r>
      <w:r w:rsidRPr="00A016AE">
        <w:rPr>
          <w:sz w:val="28"/>
          <w:szCs w:val="28"/>
        </w:rPr>
        <w:t xml:space="preserve"> [i/lub: </w:t>
      </w:r>
      <w:r w:rsidR="005C1FA6" w:rsidRPr="00A016AE">
        <w:rPr>
          <w:sz w:val="28"/>
          <w:szCs w:val="28"/>
        </w:rPr>
        <w:t>czy władze muszą czy nie muszą uwzględniać wynik referendum</w:t>
      </w:r>
      <w:r w:rsidRPr="00A016AE">
        <w:rPr>
          <w:sz w:val="28"/>
          <w:szCs w:val="28"/>
        </w:rPr>
        <w:t>]</w:t>
      </w:r>
      <w:r w:rsidR="005C1FA6" w:rsidRPr="00A016AE">
        <w:rPr>
          <w:sz w:val="28"/>
          <w:szCs w:val="28"/>
        </w:rPr>
        <w:t>:</w:t>
      </w:r>
    </w:p>
    <w:p w:rsidR="005C1FA6" w:rsidRPr="00A016AE" w:rsidRDefault="00A016AE" w:rsidP="00A016AE">
      <w:pPr>
        <w:spacing w:after="0"/>
        <w:jc w:val="both"/>
        <w:rPr>
          <w:sz w:val="28"/>
          <w:szCs w:val="28"/>
        </w:rPr>
      </w:pPr>
      <w:r w:rsidRPr="00A016AE">
        <w:rPr>
          <w:b/>
          <w:bCs/>
          <w:sz w:val="28"/>
          <w:szCs w:val="28"/>
        </w:rPr>
        <w:t>c2/</w:t>
      </w:r>
      <w:r w:rsidR="005C1FA6" w:rsidRPr="00A016AE">
        <w:rPr>
          <w:b/>
          <w:bCs/>
          <w:sz w:val="28"/>
          <w:szCs w:val="28"/>
        </w:rPr>
        <w:t xml:space="preserve"> wiążące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– c3/ </w:t>
      </w:r>
      <w:r w:rsidR="005C1FA6" w:rsidRPr="00A016AE">
        <w:rPr>
          <w:b/>
          <w:sz w:val="28"/>
          <w:szCs w:val="28"/>
        </w:rPr>
        <w:t>władze muszą podjąć tek</w:t>
      </w:r>
      <w:r w:rsidRPr="00A016AE">
        <w:rPr>
          <w:b/>
          <w:sz w:val="28"/>
          <w:szCs w:val="28"/>
        </w:rPr>
        <w:t>ą decyzję jak zadecydował naród</w:t>
      </w:r>
    </w:p>
    <w:p w:rsidR="005C1FA6" w:rsidRPr="00A016AE" w:rsidRDefault="00A016AE" w:rsidP="00A016AE">
      <w:pPr>
        <w:spacing w:after="0"/>
        <w:jc w:val="both"/>
        <w:rPr>
          <w:sz w:val="28"/>
          <w:szCs w:val="28"/>
        </w:rPr>
      </w:pPr>
      <w:r w:rsidRPr="00A016AE">
        <w:rPr>
          <w:b/>
          <w:bCs/>
          <w:sz w:val="28"/>
          <w:szCs w:val="28"/>
        </w:rPr>
        <w:t>c4/</w:t>
      </w:r>
      <w:r w:rsidR="005C1FA6" w:rsidRPr="00A016AE">
        <w:rPr>
          <w:b/>
          <w:bCs/>
          <w:sz w:val="28"/>
          <w:szCs w:val="28"/>
        </w:rPr>
        <w:t xml:space="preserve"> opiniodawcze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– c5/ </w:t>
      </w:r>
      <w:r w:rsidR="005C1FA6" w:rsidRPr="00A016AE">
        <w:rPr>
          <w:b/>
          <w:sz w:val="28"/>
          <w:szCs w:val="28"/>
        </w:rPr>
        <w:t>wynik głosowania jest tylko opinią dla władz</w:t>
      </w:r>
      <w:r w:rsidR="005C1FA6" w:rsidRPr="00A016AE">
        <w:rPr>
          <w:sz w:val="28"/>
          <w:szCs w:val="28"/>
        </w:rPr>
        <w:t xml:space="preserve">, </w:t>
      </w:r>
      <w:r w:rsidRPr="00A016AE">
        <w:rPr>
          <w:sz w:val="28"/>
          <w:szCs w:val="28"/>
        </w:rPr>
        <w:t>[</w:t>
      </w:r>
      <w:r w:rsidR="005C1FA6" w:rsidRPr="00A016AE">
        <w:rPr>
          <w:sz w:val="28"/>
          <w:szCs w:val="28"/>
        </w:rPr>
        <w:t xml:space="preserve">które mogą ale </w:t>
      </w:r>
      <w:r w:rsidRPr="00A016AE">
        <w:rPr>
          <w:sz w:val="28"/>
          <w:szCs w:val="28"/>
        </w:rPr>
        <w:t>nie muszą podjąć takiej decyzji]</w:t>
      </w:r>
    </w:p>
    <w:p w:rsidR="00A016AE" w:rsidRPr="00A016AE" w:rsidRDefault="00A016AE" w:rsidP="00A016AE">
      <w:pPr>
        <w:spacing w:after="120"/>
        <w:jc w:val="both"/>
        <w:rPr>
          <w:b/>
          <w:spacing w:val="-2"/>
          <w:sz w:val="28"/>
          <w:szCs w:val="28"/>
        </w:rPr>
      </w:pPr>
      <w:r w:rsidRPr="00A016AE">
        <w:rPr>
          <w:b/>
          <w:spacing w:val="-2"/>
          <w:sz w:val="28"/>
          <w:szCs w:val="28"/>
        </w:rPr>
        <w:t>- za 5 elementów odpowiedzi c1, c2, c3, c4, c5 – 1 pkt.; za 3-4 elementy – 0,5 pkt.</w:t>
      </w:r>
    </w:p>
    <w:p w:rsidR="005C1FA6" w:rsidRPr="00A016AE" w:rsidRDefault="00A016AE" w:rsidP="00A016AE">
      <w:pPr>
        <w:spacing w:after="0"/>
        <w:jc w:val="both"/>
        <w:rPr>
          <w:color w:val="FF0000"/>
          <w:sz w:val="28"/>
          <w:szCs w:val="28"/>
        </w:rPr>
      </w:pPr>
      <w:r w:rsidRPr="00A016AE">
        <w:rPr>
          <w:color w:val="FF0000"/>
          <w:sz w:val="28"/>
          <w:szCs w:val="28"/>
        </w:rPr>
        <w:t>d1</w:t>
      </w:r>
      <w:r w:rsidR="005C1FA6" w:rsidRPr="00A016AE">
        <w:rPr>
          <w:color w:val="FF0000"/>
          <w:sz w:val="28"/>
          <w:szCs w:val="28"/>
        </w:rPr>
        <w:t xml:space="preserve">/ </w:t>
      </w:r>
      <w:r w:rsidR="005C1FA6" w:rsidRPr="00A016AE">
        <w:rPr>
          <w:b/>
          <w:color w:val="FF0000"/>
          <w:sz w:val="28"/>
          <w:szCs w:val="28"/>
        </w:rPr>
        <w:t>ze względu na czas</w:t>
      </w:r>
      <w:r w:rsidR="005C1FA6" w:rsidRPr="00A016AE">
        <w:rPr>
          <w:color w:val="FF0000"/>
          <w:sz w:val="28"/>
          <w:szCs w:val="28"/>
        </w:rPr>
        <w:t xml:space="preserve"> przeprowadzenia referendum </w:t>
      </w:r>
      <w:r w:rsidRPr="00A016AE">
        <w:rPr>
          <w:color w:val="FF0000"/>
          <w:sz w:val="28"/>
          <w:szCs w:val="28"/>
        </w:rPr>
        <w:t>–</w:t>
      </w:r>
      <w:r w:rsidR="005C1FA6" w:rsidRPr="00A016AE">
        <w:rPr>
          <w:color w:val="FF0000"/>
          <w:sz w:val="28"/>
          <w:szCs w:val="28"/>
        </w:rPr>
        <w:t xml:space="preserve"> </w:t>
      </w:r>
      <w:r w:rsidRPr="00A016AE">
        <w:rPr>
          <w:color w:val="FF0000"/>
          <w:sz w:val="28"/>
          <w:szCs w:val="28"/>
        </w:rPr>
        <w:t xml:space="preserve">[i/lub: </w:t>
      </w:r>
      <w:r w:rsidR="005C1FA6" w:rsidRPr="00A016AE">
        <w:rPr>
          <w:color w:val="FF0000"/>
          <w:sz w:val="28"/>
          <w:szCs w:val="28"/>
        </w:rPr>
        <w:t>czy to ma być po czy przed podjęciem decyzji przez władzę</w:t>
      </w:r>
      <w:r w:rsidRPr="00A016AE">
        <w:rPr>
          <w:color w:val="FF0000"/>
          <w:sz w:val="28"/>
          <w:szCs w:val="28"/>
        </w:rPr>
        <w:t>]</w:t>
      </w:r>
      <w:r w:rsidR="005C1FA6" w:rsidRPr="00A016AE">
        <w:rPr>
          <w:color w:val="FF0000"/>
          <w:sz w:val="28"/>
          <w:szCs w:val="28"/>
        </w:rPr>
        <w:t>:</w:t>
      </w:r>
    </w:p>
    <w:p w:rsidR="005C1FA6" w:rsidRPr="00A016AE" w:rsidRDefault="00A016AE" w:rsidP="00A016AE">
      <w:pPr>
        <w:spacing w:after="0"/>
        <w:jc w:val="both"/>
        <w:rPr>
          <w:color w:val="FF0000"/>
          <w:spacing w:val="-2"/>
          <w:sz w:val="28"/>
          <w:szCs w:val="28"/>
        </w:rPr>
      </w:pPr>
      <w:r w:rsidRPr="00A016AE">
        <w:rPr>
          <w:b/>
          <w:bCs/>
          <w:color w:val="FF0000"/>
          <w:spacing w:val="-2"/>
          <w:sz w:val="28"/>
          <w:szCs w:val="28"/>
        </w:rPr>
        <w:t>d2/</w:t>
      </w:r>
      <w:r w:rsidR="005C1FA6" w:rsidRPr="00A016AE">
        <w:rPr>
          <w:b/>
          <w:bCs/>
          <w:color w:val="FF0000"/>
          <w:spacing w:val="-2"/>
          <w:sz w:val="28"/>
          <w:szCs w:val="28"/>
        </w:rPr>
        <w:t xml:space="preserve"> ratyfikacyjne</w:t>
      </w:r>
      <w:r w:rsidR="005C1FA6" w:rsidRPr="00A016AE">
        <w:rPr>
          <w:color w:val="FF0000"/>
          <w:spacing w:val="-2"/>
          <w:sz w:val="28"/>
          <w:szCs w:val="28"/>
        </w:rPr>
        <w:t xml:space="preserve"> </w:t>
      </w:r>
      <w:r w:rsidRPr="00A016AE">
        <w:rPr>
          <w:color w:val="FF0000"/>
          <w:spacing w:val="-2"/>
          <w:sz w:val="28"/>
          <w:szCs w:val="28"/>
        </w:rPr>
        <w:t>[zatwierdzające] – d3/</w:t>
      </w:r>
      <w:r w:rsidR="005C1FA6" w:rsidRPr="00A016AE">
        <w:rPr>
          <w:color w:val="FF0000"/>
          <w:spacing w:val="-2"/>
          <w:sz w:val="28"/>
          <w:szCs w:val="28"/>
        </w:rPr>
        <w:t xml:space="preserve"> </w:t>
      </w:r>
      <w:r w:rsidR="005C1FA6" w:rsidRPr="00A016AE">
        <w:rPr>
          <w:b/>
          <w:color w:val="FF0000"/>
          <w:spacing w:val="-2"/>
          <w:sz w:val="28"/>
          <w:szCs w:val="28"/>
        </w:rPr>
        <w:t xml:space="preserve">po podjęciu decyzji przez władze </w:t>
      </w:r>
      <w:r w:rsidR="005C1FA6" w:rsidRPr="00A016AE">
        <w:rPr>
          <w:color w:val="FF0000"/>
          <w:spacing w:val="-2"/>
          <w:sz w:val="28"/>
          <w:szCs w:val="28"/>
        </w:rPr>
        <w:t xml:space="preserve">obywatele ją zatwierdzają lub odrzucają </w:t>
      </w:r>
    </w:p>
    <w:p w:rsidR="005C1FA6" w:rsidRPr="00A016AE" w:rsidRDefault="00A016AE" w:rsidP="00A016AE">
      <w:pPr>
        <w:spacing w:after="0"/>
        <w:jc w:val="both"/>
        <w:rPr>
          <w:color w:val="FF0000"/>
          <w:sz w:val="28"/>
          <w:szCs w:val="28"/>
        </w:rPr>
      </w:pPr>
      <w:r w:rsidRPr="00A016AE">
        <w:rPr>
          <w:b/>
          <w:bCs/>
          <w:color w:val="FF0000"/>
          <w:sz w:val="28"/>
          <w:szCs w:val="28"/>
        </w:rPr>
        <w:t>d4/</w:t>
      </w:r>
      <w:r w:rsidR="005C1FA6" w:rsidRPr="00A016AE">
        <w:rPr>
          <w:b/>
          <w:bCs/>
          <w:color w:val="FF0000"/>
          <w:sz w:val="28"/>
          <w:szCs w:val="28"/>
        </w:rPr>
        <w:t xml:space="preserve"> konsultacyjne</w:t>
      </w:r>
      <w:r w:rsidR="005C1FA6" w:rsidRPr="00A016AE">
        <w:rPr>
          <w:color w:val="FF0000"/>
          <w:sz w:val="28"/>
          <w:szCs w:val="28"/>
        </w:rPr>
        <w:t xml:space="preserve"> </w:t>
      </w:r>
      <w:r w:rsidRPr="00A016AE">
        <w:rPr>
          <w:color w:val="FF0000"/>
          <w:sz w:val="28"/>
          <w:szCs w:val="28"/>
        </w:rPr>
        <w:t>–</w:t>
      </w:r>
      <w:r w:rsidR="005C1FA6" w:rsidRPr="00A016AE">
        <w:rPr>
          <w:color w:val="FF0000"/>
          <w:sz w:val="28"/>
          <w:szCs w:val="28"/>
        </w:rPr>
        <w:t xml:space="preserve"> </w:t>
      </w:r>
      <w:r w:rsidRPr="00A016AE">
        <w:rPr>
          <w:color w:val="FF0000"/>
          <w:sz w:val="28"/>
          <w:szCs w:val="28"/>
        </w:rPr>
        <w:t xml:space="preserve">d5/ </w:t>
      </w:r>
      <w:r w:rsidR="005C1FA6" w:rsidRPr="00A016AE">
        <w:rPr>
          <w:b/>
          <w:color w:val="FF0000"/>
          <w:sz w:val="28"/>
          <w:szCs w:val="28"/>
        </w:rPr>
        <w:t>najpierw władze konsultują się z narodem</w:t>
      </w:r>
      <w:r w:rsidR="005C1FA6" w:rsidRPr="00A016AE">
        <w:rPr>
          <w:color w:val="FF0000"/>
          <w:sz w:val="28"/>
          <w:szCs w:val="28"/>
        </w:rPr>
        <w:t>, a później podejmują decyzję</w:t>
      </w:r>
    </w:p>
    <w:p w:rsidR="00A016AE" w:rsidRPr="00A016AE" w:rsidRDefault="00A016AE" w:rsidP="00A016AE">
      <w:pPr>
        <w:spacing w:after="120"/>
        <w:jc w:val="both"/>
        <w:rPr>
          <w:b/>
          <w:color w:val="FF0000"/>
          <w:spacing w:val="-2"/>
          <w:sz w:val="28"/>
          <w:szCs w:val="28"/>
        </w:rPr>
      </w:pPr>
      <w:r w:rsidRPr="00A016AE">
        <w:rPr>
          <w:b/>
          <w:color w:val="FF0000"/>
          <w:spacing w:val="-2"/>
          <w:sz w:val="28"/>
          <w:szCs w:val="28"/>
        </w:rPr>
        <w:t>- za 5 elementów odpowiedzi d1, d2, d3, d4, d5 – 1 pkt.; za 3-4 elementy – 0,5 pkt.</w:t>
      </w:r>
    </w:p>
    <w:p w:rsidR="005C1FA6" w:rsidRPr="00A016AE" w:rsidRDefault="00A016AE" w:rsidP="00A016AE">
      <w:pPr>
        <w:spacing w:after="0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e1</w:t>
      </w:r>
      <w:r w:rsidR="005C1FA6" w:rsidRPr="00A016AE">
        <w:rPr>
          <w:sz w:val="28"/>
          <w:szCs w:val="28"/>
        </w:rPr>
        <w:t xml:space="preserve">/ </w:t>
      </w:r>
      <w:r w:rsidR="005C1FA6" w:rsidRPr="00A016AE">
        <w:rPr>
          <w:b/>
          <w:sz w:val="28"/>
          <w:szCs w:val="28"/>
        </w:rPr>
        <w:t>ze względu na kryterium obowiązku zarządzenia przeprowadzenia referendum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>–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[i/lub: </w:t>
      </w:r>
      <w:r w:rsidR="005C1FA6" w:rsidRPr="00A016AE">
        <w:rPr>
          <w:sz w:val="28"/>
          <w:szCs w:val="28"/>
        </w:rPr>
        <w:t>czy władze muszą czy nie muszą zarządzić referendum w danej sprawie</w:t>
      </w:r>
      <w:r w:rsidRPr="00A016AE">
        <w:rPr>
          <w:sz w:val="28"/>
          <w:szCs w:val="28"/>
        </w:rPr>
        <w:t>]</w:t>
      </w:r>
      <w:r w:rsidR="005C1FA6" w:rsidRPr="00A016AE">
        <w:rPr>
          <w:sz w:val="28"/>
          <w:szCs w:val="28"/>
        </w:rPr>
        <w:t>:</w:t>
      </w:r>
    </w:p>
    <w:p w:rsidR="005C1FA6" w:rsidRPr="00A016AE" w:rsidRDefault="00A016AE" w:rsidP="00A016AE">
      <w:pPr>
        <w:spacing w:after="0"/>
        <w:jc w:val="both"/>
        <w:rPr>
          <w:b/>
          <w:sz w:val="28"/>
          <w:szCs w:val="28"/>
        </w:rPr>
      </w:pPr>
      <w:r w:rsidRPr="00A016AE">
        <w:rPr>
          <w:b/>
          <w:bCs/>
          <w:sz w:val="28"/>
          <w:szCs w:val="28"/>
        </w:rPr>
        <w:t>e2/</w:t>
      </w:r>
      <w:r w:rsidR="005C1FA6" w:rsidRPr="00A016AE">
        <w:rPr>
          <w:b/>
          <w:bCs/>
          <w:sz w:val="28"/>
          <w:szCs w:val="28"/>
        </w:rPr>
        <w:t xml:space="preserve"> obligatoryjne</w:t>
      </w:r>
      <w:r w:rsidRPr="00A016AE">
        <w:rPr>
          <w:b/>
          <w:bCs/>
          <w:sz w:val="28"/>
          <w:szCs w:val="28"/>
        </w:rPr>
        <w:t xml:space="preserve"> [lub: obowiązkowe]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>–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e3/ </w:t>
      </w:r>
      <w:r w:rsidR="005C1FA6" w:rsidRPr="00A016AE">
        <w:rPr>
          <w:b/>
          <w:sz w:val="28"/>
          <w:szCs w:val="28"/>
        </w:rPr>
        <w:t>władze muszą</w:t>
      </w:r>
      <w:r w:rsidR="005C1FA6" w:rsidRPr="00A016AE">
        <w:rPr>
          <w:sz w:val="28"/>
          <w:szCs w:val="28"/>
        </w:rPr>
        <w:t xml:space="preserve"> obowiązkowo w danej sprawie </w:t>
      </w:r>
      <w:r w:rsidR="005C1FA6" w:rsidRPr="00A016AE">
        <w:rPr>
          <w:b/>
          <w:sz w:val="28"/>
          <w:szCs w:val="28"/>
        </w:rPr>
        <w:t>przeprowadzić referendum</w:t>
      </w:r>
    </w:p>
    <w:p w:rsidR="005C1FA6" w:rsidRPr="00A016AE" w:rsidRDefault="00A016AE" w:rsidP="00A016AE">
      <w:pPr>
        <w:spacing w:after="0"/>
        <w:jc w:val="both"/>
        <w:rPr>
          <w:b/>
          <w:sz w:val="28"/>
          <w:szCs w:val="28"/>
        </w:rPr>
      </w:pPr>
      <w:r w:rsidRPr="00A016AE">
        <w:rPr>
          <w:b/>
          <w:bCs/>
          <w:sz w:val="28"/>
          <w:szCs w:val="28"/>
        </w:rPr>
        <w:t>e4/</w:t>
      </w:r>
      <w:r w:rsidR="005C1FA6" w:rsidRPr="00A016AE">
        <w:rPr>
          <w:b/>
          <w:bCs/>
          <w:sz w:val="28"/>
          <w:szCs w:val="28"/>
        </w:rPr>
        <w:t xml:space="preserve"> fakultatywne</w:t>
      </w:r>
      <w:r w:rsidRPr="00A016AE">
        <w:rPr>
          <w:b/>
          <w:bCs/>
          <w:sz w:val="28"/>
          <w:szCs w:val="28"/>
        </w:rPr>
        <w:t xml:space="preserve"> [lub: nieobowiązkowe]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>–</w:t>
      </w:r>
      <w:r w:rsidR="005C1FA6" w:rsidRPr="00A016AE">
        <w:rPr>
          <w:sz w:val="28"/>
          <w:szCs w:val="28"/>
        </w:rPr>
        <w:t xml:space="preserve"> </w:t>
      </w:r>
      <w:r w:rsidRPr="00A016AE">
        <w:rPr>
          <w:sz w:val="28"/>
          <w:szCs w:val="28"/>
        </w:rPr>
        <w:t xml:space="preserve">e5/ </w:t>
      </w:r>
      <w:r w:rsidR="005C1FA6" w:rsidRPr="00A016AE">
        <w:rPr>
          <w:b/>
          <w:sz w:val="28"/>
          <w:szCs w:val="28"/>
        </w:rPr>
        <w:t>władze mogą</w:t>
      </w:r>
      <w:r w:rsidR="005C1FA6" w:rsidRPr="00A016AE">
        <w:rPr>
          <w:sz w:val="28"/>
          <w:szCs w:val="28"/>
        </w:rPr>
        <w:t xml:space="preserve"> ale nie muszą </w:t>
      </w:r>
      <w:r w:rsidR="005C1FA6" w:rsidRPr="00A016AE">
        <w:rPr>
          <w:b/>
          <w:sz w:val="28"/>
          <w:szCs w:val="28"/>
        </w:rPr>
        <w:t>zarządzić w danej sprawie referendum</w:t>
      </w:r>
    </w:p>
    <w:p w:rsidR="00A016AE" w:rsidRPr="00A016AE" w:rsidRDefault="00A016AE" w:rsidP="005E4DB4">
      <w:pPr>
        <w:spacing w:after="120"/>
        <w:jc w:val="both"/>
        <w:rPr>
          <w:b/>
          <w:spacing w:val="-2"/>
          <w:sz w:val="28"/>
          <w:szCs w:val="28"/>
        </w:rPr>
      </w:pPr>
      <w:r w:rsidRPr="00A016AE">
        <w:rPr>
          <w:b/>
          <w:spacing w:val="-2"/>
          <w:sz w:val="28"/>
          <w:szCs w:val="28"/>
        </w:rPr>
        <w:t>- za 5 elementów odpowiedzi e1, e2, e3, e4, e5 – 1 pkt.; za 3-4 elementy – 0,5 pkt.</w:t>
      </w:r>
    </w:p>
    <w:p w:rsidR="00A016AE" w:rsidRPr="005E4DB4" w:rsidRDefault="00A016AE" w:rsidP="00A016AE">
      <w:pPr>
        <w:spacing w:after="0"/>
        <w:jc w:val="center"/>
        <w:rPr>
          <w:b/>
          <w:i/>
          <w:color w:val="0070C0"/>
          <w:sz w:val="28"/>
          <w:szCs w:val="28"/>
        </w:rPr>
      </w:pPr>
      <w:r w:rsidRPr="005E4DB4">
        <w:rPr>
          <w:color w:val="0070C0"/>
          <w:sz w:val="28"/>
          <w:szCs w:val="28"/>
        </w:rPr>
        <w:t>f</w:t>
      </w:r>
      <w:r w:rsidR="005C1FA6" w:rsidRPr="005E4DB4">
        <w:rPr>
          <w:color w:val="0070C0"/>
          <w:sz w:val="28"/>
          <w:szCs w:val="28"/>
        </w:rPr>
        <w:t xml:space="preserve">/ </w:t>
      </w:r>
      <w:r w:rsidRPr="005E4DB4">
        <w:rPr>
          <w:b/>
          <w:i/>
          <w:color w:val="0070C0"/>
          <w:sz w:val="28"/>
          <w:szCs w:val="28"/>
        </w:rPr>
        <w:t xml:space="preserve">Dodatkowo uczeń może zdobyć 0,5 pkt. za </w:t>
      </w:r>
      <w:r w:rsidR="005E4DB4" w:rsidRPr="005E4DB4">
        <w:rPr>
          <w:b/>
          <w:i/>
          <w:color w:val="0070C0"/>
          <w:sz w:val="28"/>
          <w:szCs w:val="28"/>
        </w:rPr>
        <w:t>min. 4 elementy</w:t>
      </w:r>
      <w:r w:rsidR="005E4DB4">
        <w:rPr>
          <w:b/>
          <w:i/>
          <w:color w:val="0070C0"/>
          <w:sz w:val="28"/>
          <w:szCs w:val="28"/>
        </w:rPr>
        <w:t xml:space="preserve"> „f”</w:t>
      </w:r>
      <w:r w:rsidR="005E4DB4" w:rsidRPr="005E4DB4">
        <w:rPr>
          <w:b/>
          <w:i/>
          <w:color w:val="0070C0"/>
          <w:sz w:val="28"/>
          <w:szCs w:val="28"/>
        </w:rPr>
        <w:t xml:space="preserve"> (ale wynik łączny za całe zadanie 11 nie może być wyższy niż 5 pkt., więc w przypadku 5,5 pkt. – przyznajemy 5 pkt.):</w:t>
      </w:r>
    </w:p>
    <w:p w:rsidR="005C1FA6" w:rsidRPr="005E4DB4" w:rsidRDefault="005E4DB4" w:rsidP="005E4DB4">
      <w:pPr>
        <w:spacing w:after="24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5E4DB4">
        <w:rPr>
          <w:color w:val="0070C0"/>
          <w:sz w:val="28"/>
          <w:szCs w:val="28"/>
        </w:rPr>
        <w:t xml:space="preserve">f1/ </w:t>
      </w:r>
      <w:r w:rsidR="005C1FA6" w:rsidRPr="005E4DB4">
        <w:rPr>
          <w:b/>
          <w:color w:val="0070C0"/>
          <w:sz w:val="28"/>
          <w:szCs w:val="28"/>
        </w:rPr>
        <w:t>ze względu na kryterium merytoryczne</w:t>
      </w:r>
      <w:r w:rsidR="005C1FA6" w:rsidRPr="005E4DB4">
        <w:rPr>
          <w:color w:val="0070C0"/>
          <w:sz w:val="28"/>
          <w:szCs w:val="28"/>
        </w:rPr>
        <w:t xml:space="preserve"> – </w:t>
      </w:r>
      <w:r w:rsidRPr="005E4DB4">
        <w:rPr>
          <w:color w:val="0070C0"/>
          <w:sz w:val="28"/>
          <w:szCs w:val="28"/>
        </w:rPr>
        <w:t xml:space="preserve">f2/ </w:t>
      </w:r>
      <w:r w:rsidR="005C1FA6" w:rsidRPr="005E4DB4">
        <w:rPr>
          <w:b/>
          <w:color w:val="0070C0"/>
          <w:sz w:val="28"/>
          <w:szCs w:val="28"/>
        </w:rPr>
        <w:t>różne referenda</w:t>
      </w:r>
      <w:r w:rsidR="005C1FA6" w:rsidRPr="005E4DB4">
        <w:rPr>
          <w:color w:val="0070C0"/>
          <w:sz w:val="28"/>
          <w:szCs w:val="28"/>
        </w:rPr>
        <w:t xml:space="preserve">, </w:t>
      </w:r>
      <w:r w:rsidRPr="005E4DB4">
        <w:rPr>
          <w:color w:val="0070C0"/>
          <w:sz w:val="28"/>
          <w:szCs w:val="28"/>
        </w:rPr>
        <w:t xml:space="preserve">f3/ </w:t>
      </w:r>
      <w:r w:rsidR="005C1FA6" w:rsidRPr="005E4DB4">
        <w:rPr>
          <w:b/>
          <w:color w:val="0070C0"/>
          <w:sz w:val="28"/>
          <w:szCs w:val="28"/>
        </w:rPr>
        <w:t>w zależności czego one dotyczą</w:t>
      </w:r>
      <w:r w:rsidRPr="005E4DB4">
        <w:rPr>
          <w:color w:val="0070C0"/>
          <w:sz w:val="28"/>
          <w:szCs w:val="28"/>
        </w:rPr>
        <w:t xml:space="preserve">, </w:t>
      </w:r>
      <w:r w:rsidR="005C1FA6" w:rsidRPr="005E4DB4">
        <w:rPr>
          <w:color w:val="0070C0"/>
          <w:sz w:val="28"/>
          <w:szCs w:val="28"/>
        </w:rPr>
        <w:t xml:space="preserve">np. </w:t>
      </w:r>
      <w:r w:rsidRPr="005E4DB4">
        <w:rPr>
          <w:color w:val="0070C0"/>
          <w:sz w:val="28"/>
          <w:szCs w:val="28"/>
        </w:rPr>
        <w:t xml:space="preserve">f4/ </w:t>
      </w:r>
      <w:r w:rsidR="005C1FA6" w:rsidRPr="005E4DB4">
        <w:rPr>
          <w:b/>
          <w:color w:val="0070C0"/>
          <w:sz w:val="28"/>
          <w:szCs w:val="28"/>
        </w:rPr>
        <w:t>konstytucyjne</w:t>
      </w:r>
      <w:r w:rsidR="005C1FA6" w:rsidRPr="005E4DB4">
        <w:rPr>
          <w:color w:val="0070C0"/>
          <w:sz w:val="28"/>
          <w:szCs w:val="28"/>
        </w:rPr>
        <w:t xml:space="preserve">, </w:t>
      </w:r>
      <w:r w:rsidRPr="005E4DB4">
        <w:rPr>
          <w:color w:val="0070C0"/>
          <w:sz w:val="28"/>
          <w:szCs w:val="28"/>
        </w:rPr>
        <w:t xml:space="preserve">f5/ </w:t>
      </w:r>
      <w:r w:rsidR="005C1FA6" w:rsidRPr="005E4DB4">
        <w:rPr>
          <w:b/>
          <w:color w:val="0070C0"/>
          <w:sz w:val="28"/>
          <w:szCs w:val="28"/>
        </w:rPr>
        <w:t>ustawodawcze</w:t>
      </w:r>
      <w:r w:rsidR="005C1FA6" w:rsidRPr="005E4DB4">
        <w:rPr>
          <w:color w:val="0070C0"/>
          <w:sz w:val="28"/>
          <w:szCs w:val="28"/>
        </w:rPr>
        <w:t xml:space="preserve">, </w:t>
      </w:r>
      <w:r w:rsidRPr="005E4DB4">
        <w:rPr>
          <w:color w:val="0070C0"/>
          <w:sz w:val="28"/>
          <w:szCs w:val="28"/>
        </w:rPr>
        <w:t xml:space="preserve">f6/ </w:t>
      </w:r>
      <w:r w:rsidR="005C1FA6" w:rsidRPr="005E4DB4">
        <w:rPr>
          <w:b/>
          <w:color w:val="0070C0"/>
          <w:sz w:val="28"/>
          <w:szCs w:val="28"/>
        </w:rPr>
        <w:t>unijne</w:t>
      </w:r>
      <w:r w:rsidR="005C1FA6" w:rsidRPr="005E4DB4">
        <w:rPr>
          <w:color w:val="0070C0"/>
          <w:sz w:val="28"/>
          <w:szCs w:val="28"/>
        </w:rPr>
        <w:t xml:space="preserve"> itp.</w:t>
      </w:r>
    </w:p>
    <w:p w:rsidR="00A016AE" w:rsidRPr="005E4DB4" w:rsidRDefault="00A016AE" w:rsidP="005E4DB4">
      <w:pPr>
        <w:spacing w:after="0"/>
        <w:jc w:val="center"/>
        <w:rPr>
          <w:i/>
          <w:spacing w:val="-2"/>
          <w:sz w:val="36"/>
          <w:szCs w:val="36"/>
          <w:u w:val="single"/>
        </w:rPr>
      </w:pPr>
      <w:r w:rsidRPr="005E4DB4">
        <w:rPr>
          <w:i/>
          <w:spacing w:val="-2"/>
          <w:sz w:val="36"/>
          <w:szCs w:val="36"/>
          <w:u w:val="single"/>
        </w:rPr>
        <w:t xml:space="preserve">Uwaga! </w:t>
      </w:r>
      <w:r w:rsidR="005E4DB4">
        <w:rPr>
          <w:i/>
          <w:spacing w:val="-2"/>
          <w:sz w:val="36"/>
          <w:szCs w:val="36"/>
          <w:u w:val="single"/>
        </w:rPr>
        <w:t>W całym zadaniu 11 n</w:t>
      </w:r>
      <w:r w:rsidRPr="005E4DB4">
        <w:rPr>
          <w:i/>
          <w:spacing w:val="-2"/>
          <w:sz w:val="36"/>
          <w:szCs w:val="36"/>
          <w:u w:val="single"/>
        </w:rPr>
        <w:t>ależy uznawać każdą inną poprawnie merytoryczną wypowiedź!</w:t>
      </w:r>
    </w:p>
    <w:sectPr w:rsidR="00A016AE" w:rsidRPr="005E4DB4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3" w:rsidRDefault="00D52183" w:rsidP="00927516">
      <w:pPr>
        <w:spacing w:after="0" w:line="240" w:lineRule="auto"/>
      </w:pPr>
      <w:r>
        <w:separator/>
      </w:r>
    </w:p>
  </w:endnote>
  <w:endnote w:type="continuationSeparator" w:id="0">
    <w:p w:rsidR="00D52183" w:rsidRDefault="00D5218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A25E8">
    <w:pPr>
      <w:pStyle w:val="Stopka"/>
      <w:jc w:val="center"/>
    </w:pPr>
    <w:fldSimple w:instr=" PAGE   \* MERGEFORMAT ">
      <w:r w:rsidR="003453A3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3" w:rsidRDefault="00D52183" w:rsidP="00927516">
      <w:pPr>
        <w:spacing w:after="0" w:line="240" w:lineRule="auto"/>
      </w:pPr>
      <w:r>
        <w:separator/>
      </w:r>
    </w:p>
  </w:footnote>
  <w:footnote w:type="continuationSeparator" w:id="0">
    <w:p w:rsidR="00D52183" w:rsidRDefault="00D5218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A25E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560206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1A2884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560206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560206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B7196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978D4"/>
    <w:rsid w:val="001A2884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5CDD"/>
    <w:rsid w:val="002A0B5D"/>
    <w:rsid w:val="002B62BF"/>
    <w:rsid w:val="00303958"/>
    <w:rsid w:val="003453A3"/>
    <w:rsid w:val="00347736"/>
    <w:rsid w:val="003522D4"/>
    <w:rsid w:val="003879F2"/>
    <w:rsid w:val="003A7782"/>
    <w:rsid w:val="003D468F"/>
    <w:rsid w:val="003E3911"/>
    <w:rsid w:val="003E58AE"/>
    <w:rsid w:val="003E635C"/>
    <w:rsid w:val="003E7D3F"/>
    <w:rsid w:val="00407791"/>
    <w:rsid w:val="004972A7"/>
    <w:rsid w:val="004A216B"/>
    <w:rsid w:val="004A65E8"/>
    <w:rsid w:val="004B6487"/>
    <w:rsid w:val="004B724A"/>
    <w:rsid w:val="004D10C1"/>
    <w:rsid w:val="004D3BD5"/>
    <w:rsid w:val="004D5DE3"/>
    <w:rsid w:val="00530068"/>
    <w:rsid w:val="005470FA"/>
    <w:rsid w:val="00551D8D"/>
    <w:rsid w:val="00560206"/>
    <w:rsid w:val="00564A1D"/>
    <w:rsid w:val="00567303"/>
    <w:rsid w:val="005C1FA6"/>
    <w:rsid w:val="005D7043"/>
    <w:rsid w:val="005E4DB4"/>
    <w:rsid w:val="005E7FB4"/>
    <w:rsid w:val="00616F55"/>
    <w:rsid w:val="00621167"/>
    <w:rsid w:val="00697D33"/>
    <w:rsid w:val="006A0668"/>
    <w:rsid w:val="006A5D8D"/>
    <w:rsid w:val="006A6C03"/>
    <w:rsid w:val="006B274E"/>
    <w:rsid w:val="006D0041"/>
    <w:rsid w:val="006E1B71"/>
    <w:rsid w:val="006E2E13"/>
    <w:rsid w:val="006F532E"/>
    <w:rsid w:val="0072222B"/>
    <w:rsid w:val="00750007"/>
    <w:rsid w:val="00761A88"/>
    <w:rsid w:val="00770A65"/>
    <w:rsid w:val="00782958"/>
    <w:rsid w:val="007958BE"/>
    <w:rsid w:val="007968E3"/>
    <w:rsid w:val="007A25E8"/>
    <w:rsid w:val="007A4A51"/>
    <w:rsid w:val="007D04B5"/>
    <w:rsid w:val="007E62E1"/>
    <w:rsid w:val="0082585C"/>
    <w:rsid w:val="00826612"/>
    <w:rsid w:val="00865349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9D1855"/>
    <w:rsid w:val="00A016AE"/>
    <w:rsid w:val="00A04DED"/>
    <w:rsid w:val="00A1185B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6473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52183"/>
    <w:rsid w:val="00D96629"/>
    <w:rsid w:val="00DB6E81"/>
    <w:rsid w:val="00DC0CC0"/>
    <w:rsid w:val="00DC64D8"/>
    <w:rsid w:val="00DD74B1"/>
    <w:rsid w:val="00DF0746"/>
    <w:rsid w:val="00DF2125"/>
    <w:rsid w:val="00DF4821"/>
    <w:rsid w:val="00E01D83"/>
    <w:rsid w:val="00E2199A"/>
    <w:rsid w:val="00E22A56"/>
    <w:rsid w:val="00E57FCF"/>
    <w:rsid w:val="00E73C9E"/>
    <w:rsid w:val="00E80990"/>
    <w:rsid w:val="00E860A7"/>
    <w:rsid w:val="00E94FE4"/>
    <w:rsid w:val="00EA4E72"/>
    <w:rsid w:val="00EB055C"/>
    <w:rsid w:val="00EB5DCA"/>
    <w:rsid w:val="00EE535A"/>
    <w:rsid w:val="00EF2572"/>
    <w:rsid w:val="00EF262E"/>
    <w:rsid w:val="00EF51F2"/>
    <w:rsid w:val="00F05BD2"/>
    <w:rsid w:val="00F13497"/>
    <w:rsid w:val="00F227FC"/>
    <w:rsid w:val="00F377EE"/>
    <w:rsid w:val="00F43E42"/>
    <w:rsid w:val="00F83E4D"/>
    <w:rsid w:val="00F903AF"/>
    <w:rsid w:val="00F9714D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4</cp:revision>
  <dcterms:created xsi:type="dcterms:W3CDTF">2018-12-25T11:07:00Z</dcterms:created>
  <dcterms:modified xsi:type="dcterms:W3CDTF">2019-11-13T11:44:00Z</dcterms:modified>
</cp:coreProperties>
</file>